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ABD5" w14:textId="77777777" w:rsidR="004465D0" w:rsidRDefault="004465D0" w:rsidP="004465D0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Материально - техническая база центра «Точка роста»</w:t>
      </w:r>
    </w:p>
    <w:p w14:paraId="377BF05C" w14:textId="77777777" w:rsidR="004465D0" w:rsidRDefault="004465D0" w:rsidP="004465D0">
      <w:pPr>
        <w:pStyle w:val="a3"/>
        <w:spacing w:after="283"/>
      </w:pPr>
    </w:p>
    <w:p w14:paraId="28C0B9B6" w14:textId="77777777" w:rsidR="004465D0" w:rsidRPr="004465D0" w:rsidRDefault="004465D0" w:rsidP="004465D0">
      <w:pPr>
        <w:pStyle w:val="a3"/>
        <w:ind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 xml:space="preserve">Центры «Точка роста» </w:t>
      </w:r>
      <w:proofErr w:type="gramStart"/>
      <w:r w:rsidRPr="004465D0">
        <w:rPr>
          <w:rFonts w:ascii="Times New Roman" w:hAnsi="Times New Roman" w:cs="Times New Roman"/>
        </w:rPr>
        <w:t>- это</w:t>
      </w:r>
      <w:proofErr w:type="gramEnd"/>
      <w:r w:rsidRPr="004465D0">
        <w:rPr>
          <w:rFonts w:ascii="Times New Roman" w:hAnsi="Times New Roman" w:cs="Times New Roman"/>
        </w:rPr>
        <w:t xml:space="preserve"> структурные подразделения общеобразовательных организаций, осуществляющих образовательную деятельность по основным и дополнительным общеобразовательным программам и расположенных в сельской местности и малых городах России.</w:t>
      </w:r>
    </w:p>
    <w:p w14:paraId="04A14F1E" w14:textId="77777777" w:rsidR="004465D0" w:rsidRPr="004465D0" w:rsidRDefault="004465D0" w:rsidP="004465D0">
      <w:pPr>
        <w:pStyle w:val="a3"/>
        <w:ind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Целями деятельности «Точек роста» являются:</w:t>
      </w:r>
    </w:p>
    <w:p w14:paraId="3B64D6C4" w14:textId="77777777" w:rsidR="004465D0" w:rsidRPr="004465D0" w:rsidRDefault="004465D0" w:rsidP="004465D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Создание условий для внедрения новых методов обучения и воспитания;</w:t>
      </w:r>
    </w:p>
    <w:p w14:paraId="268FDEC4" w14:textId="77777777" w:rsidR="004465D0" w:rsidRPr="004465D0" w:rsidRDefault="004465D0" w:rsidP="004465D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Обеспечение образовательными технологиями для освоения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14:paraId="5D579EEF" w14:textId="0E3C71FC" w:rsidR="004465D0" w:rsidRPr="00E35160" w:rsidRDefault="004465D0" w:rsidP="00E3516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Совершенствование методов обучения.</w:t>
      </w:r>
    </w:p>
    <w:p w14:paraId="05792533" w14:textId="77777777" w:rsidR="004465D0" w:rsidRPr="004465D0" w:rsidRDefault="004465D0" w:rsidP="004465D0">
      <w:pPr>
        <w:pStyle w:val="a3"/>
        <w:ind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Рекомендуется также использование инфраструктуры Центра во внеурочное время как общественного пространства для:</w:t>
      </w:r>
    </w:p>
    <w:p w14:paraId="1394B7FF" w14:textId="77777777" w:rsidR="004465D0" w:rsidRPr="004465D0" w:rsidRDefault="004465D0" w:rsidP="004465D0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Развития общекультурных компетенций и цифровой грамотности населения</w:t>
      </w:r>
    </w:p>
    <w:p w14:paraId="4B637A64" w14:textId="77777777" w:rsidR="004465D0" w:rsidRPr="004465D0" w:rsidRDefault="004465D0" w:rsidP="004465D0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Проектной деятельности</w:t>
      </w:r>
    </w:p>
    <w:p w14:paraId="425B367B" w14:textId="77777777" w:rsidR="004465D0" w:rsidRDefault="004465D0" w:rsidP="004465D0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Творческой и социальной самореализации детей, педагогов, родительской общественности.</w:t>
      </w:r>
    </w:p>
    <w:p w14:paraId="4045D298" w14:textId="77777777" w:rsidR="004465D0" w:rsidRDefault="004465D0" w:rsidP="004465D0">
      <w:pPr>
        <w:pStyle w:val="a3"/>
        <w:rPr>
          <w:rFonts w:ascii="Times New Roman" w:hAnsi="Times New Roman" w:cs="Times New Roman"/>
        </w:rPr>
      </w:pPr>
    </w:p>
    <w:p w14:paraId="51ACD6C0" w14:textId="77777777" w:rsidR="004465D0" w:rsidRDefault="004465D0" w:rsidP="004465D0">
      <w:pPr>
        <w:pStyle w:val="a3"/>
      </w:pPr>
      <w:r>
        <w:t>В составе стандартного комплекта оборудования школа к началу учебного года получила следующие средства обучения:</w:t>
      </w:r>
    </w:p>
    <w:p w14:paraId="6EB7732A" w14:textId="77777777" w:rsidR="004465D0" w:rsidRDefault="004465D0" w:rsidP="004465D0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6234"/>
        <w:gridCol w:w="3399"/>
      </w:tblGrid>
      <w:tr w:rsidR="004465D0" w14:paraId="428E962D" w14:textId="77777777" w:rsidTr="004465D0">
        <w:tc>
          <w:tcPr>
            <w:tcW w:w="562" w:type="dxa"/>
          </w:tcPr>
          <w:p w14:paraId="0ECA1649" w14:textId="77777777" w:rsidR="004465D0" w:rsidRP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4" w:type="dxa"/>
          </w:tcPr>
          <w:p w14:paraId="79C5A417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99" w:type="dxa"/>
          </w:tcPr>
          <w:p w14:paraId="2E3501B0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4465D0" w14:paraId="04C39D16" w14:textId="77777777" w:rsidTr="004465D0">
        <w:tc>
          <w:tcPr>
            <w:tcW w:w="562" w:type="dxa"/>
          </w:tcPr>
          <w:p w14:paraId="732422FF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4" w:type="dxa"/>
          </w:tcPr>
          <w:p w14:paraId="4C5F8AFF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биологии (ученическая)</w:t>
            </w:r>
          </w:p>
        </w:tc>
        <w:tc>
          <w:tcPr>
            <w:tcW w:w="3399" w:type="dxa"/>
          </w:tcPr>
          <w:p w14:paraId="086423F2" w14:textId="23E1BA6B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5D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229D941A" w14:textId="77777777" w:rsidTr="004465D0">
        <w:tc>
          <w:tcPr>
            <w:tcW w:w="562" w:type="dxa"/>
          </w:tcPr>
          <w:p w14:paraId="5F6E01DF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4" w:type="dxa"/>
          </w:tcPr>
          <w:p w14:paraId="1A4AC0A6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химии (ученическая)</w:t>
            </w:r>
          </w:p>
        </w:tc>
        <w:tc>
          <w:tcPr>
            <w:tcW w:w="3399" w:type="dxa"/>
          </w:tcPr>
          <w:p w14:paraId="40CD64B7" w14:textId="53C57E0F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5D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49307604" w14:textId="77777777" w:rsidTr="004465D0">
        <w:tc>
          <w:tcPr>
            <w:tcW w:w="562" w:type="dxa"/>
          </w:tcPr>
          <w:p w14:paraId="12477833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4" w:type="dxa"/>
          </w:tcPr>
          <w:p w14:paraId="5ADAEC55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физике (ученическая)</w:t>
            </w:r>
          </w:p>
        </w:tc>
        <w:tc>
          <w:tcPr>
            <w:tcW w:w="3399" w:type="dxa"/>
          </w:tcPr>
          <w:p w14:paraId="1BA94E60" w14:textId="45FDAD6C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5D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5BC180C6" w14:textId="77777777" w:rsidTr="004465D0">
        <w:tc>
          <w:tcPr>
            <w:tcW w:w="562" w:type="dxa"/>
          </w:tcPr>
          <w:p w14:paraId="632C59AF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4" w:type="dxa"/>
          </w:tcPr>
          <w:p w14:paraId="37796D6F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физиологии</w:t>
            </w:r>
          </w:p>
        </w:tc>
        <w:tc>
          <w:tcPr>
            <w:tcW w:w="3399" w:type="dxa"/>
          </w:tcPr>
          <w:p w14:paraId="48681384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2904A4F3" w14:textId="77777777" w:rsidTr="004465D0">
        <w:tc>
          <w:tcPr>
            <w:tcW w:w="562" w:type="dxa"/>
          </w:tcPr>
          <w:p w14:paraId="29761342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4" w:type="dxa"/>
          </w:tcPr>
          <w:p w14:paraId="31CD90F6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экологии</w:t>
            </w:r>
          </w:p>
        </w:tc>
        <w:tc>
          <w:tcPr>
            <w:tcW w:w="3399" w:type="dxa"/>
          </w:tcPr>
          <w:p w14:paraId="363EF9DF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62EC07B9" w14:textId="77777777" w:rsidTr="004465D0">
        <w:tc>
          <w:tcPr>
            <w:tcW w:w="562" w:type="dxa"/>
          </w:tcPr>
          <w:p w14:paraId="3238B5F3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4" w:type="dxa"/>
          </w:tcPr>
          <w:p w14:paraId="44A9038B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ОГЭ/ЕГЭ (химия)</w:t>
            </w:r>
          </w:p>
        </w:tc>
        <w:tc>
          <w:tcPr>
            <w:tcW w:w="3399" w:type="dxa"/>
          </w:tcPr>
          <w:p w14:paraId="22F9C44A" w14:textId="139B674B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5D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2C5F24EF" w14:textId="77777777" w:rsidTr="004465D0">
        <w:tc>
          <w:tcPr>
            <w:tcW w:w="562" w:type="dxa"/>
          </w:tcPr>
          <w:p w14:paraId="13F130EE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4" w:type="dxa"/>
          </w:tcPr>
          <w:p w14:paraId="26EEE371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ОГЭ/ЕГЭ (физика)</w:t>
            </w:r>
          </w:p>
        </w:tc>
        <w:tc>
          <w:tcPr>
            <w:tcW w:w="3399" w:type="dxa"/>
          </w:tcPr>
          <w:p w14:paraId="35983CBE" w14:textId="7AF0E9B6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5D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3A6B9103" w14:textId="77777777" w:rsidTr="004465D0">
        <w:tc>
          <w:tcPr>
            <w:tcW w:w="562" w:type="dxa"/>
          </w:tcPr>
          <w:p w14:paraId="5918AB7B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14:paraId="2277728A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демонстрации опытов (физика)</w:t>
            </w:r>
          </w:p>
        </w:tc>
        <w:tc>
          <w:tcPr>
            <w:tcW w:w="3399" w:type="dxa"/>
          </w:tcPr>
          <w:p w14:paraId="5B71DE57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4B215B09" w14:textId="77777777" w:rsidTr="004465D0">
        <w:tc>
          <w:tcPr>
            <w:tcW w:w="562" w:type="dxa"/>
          </w:tcPr>
          <w:p w14:paraId="4BA6FF06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14:paraId="60926856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Расширенный робототехнический набор. 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399" w:type="dxa"/>
          </w:tcPr>
          <w:p w14:paraId="6BB99F4E" w14:textId="2AC3B7B6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5D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1AED0EB4" w14:textId="77777777" w:rsidTr="004465D0">
        <w:tc>
          <w:tcPr>
            <w:tcW w:w="562" w:type="dxa"/>
          </w:tcPr>
          <w:p w14:paraId="59AE5118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14:paraId="0F69E3FB" w14:textId="10AE9001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465D0">
              <w:rPr>
                <w:rFonts w:ascii="Times New Roman" w:hAnsi="Times New Roman" w:cs="Times New Roman"/>
              </w:rPr>
              <w:t xml:space="preserve">абор </w:t>
            </w:r>
            <w:r>
              <w:rPr>
                <w:rFonts w:ascii="Times New Roman" w:hAnsi="Times New Roman" w:cs="Times New Roman"/>
              </w:rPr>
              <w:t>по закреплению изучаемых тем по предметным областям основного общего образования.</w:t>
            </w:r>
            <w:r w:rsidR="004465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9" w:type="dxa"/>
          </w:tcPr>
          <w:p w14:paraId="6C5BDAFD" w14:textId="77777777" w:rsidR="004465D0" w:rsidRDefault="00CC4C7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29E15666" w14:textId="77777777" w:rsidTr="004465D0">
        <w:tc>
          <w:tcPr>
            <w:tcW w:w="562" w:type="dxa"/>
          </w:tcPr>
          <w:p w14:paraId="1359CD5C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14:paraId="7727FE36" w14:textId="504E5C11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3399" w:type="dxa"/>
          </w:tcPr>
          <w:p w14:paraId="54505BDF" w14:textId="4394FCA0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4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4C7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2FED45EE" w14:textId="77777777" w:rsidTr="004465D0">
        <w:tc>
          <w:tcPr>
            <w:tcW w:w="562" w:type="dxa"/>
          </w:tcPr>
          <w:p w14:paraId="124B90B9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14:paraId="77FBBDA7" w14:textId="77777777" w:rsidR="004465D0" w:rsidRDefault="00CC4C7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цифровой</w:t>
            </w:r>
          </w:p>
        </w:tc>
        <w:tc>
          <w:tcPr>
            <w:tcW w:w="3399" w:type="dxa"/>
          </w:tcPr>
          <w:p w14:paraId="0FA7B591" w14:textId="022C49EC" w:rsidR="004465D0" w:rsidRDefault="009A39AE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4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4C7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65D0" w14:paraId="2E503EB7" w14:textId="77777777" w:rsidTr="004465D0">
        <w:tc>
          <w:tcPr>
            <w:tcW w:w="562" w:type="dxa"/>
          </w:tcPr>
          <w:p w14:paraId="3CA09586" w14:textId="77777777" w:rsidR="004465D0" w:rsidRDefault="004465D0" w:rsidP="004465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14:paraId="77951C41" w14:textId="77777777" w:rsidR="004465D0" w:rsidRDefault="00CC4C7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</w:p>
        </w:tc>
        <w:tc>
          <w:tcPr>
            <w:tcW w:w="3399" w:type="dxa"/>
          </w:tcPr>
          <w:p w14:paraId="2E69DD01" w14:textId="77777777" w:rsidR="004465D0" w:rsidRDefault="00CC4C70" w:rsidP="004465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14:paraId="4C338202" w14:textId="77777777" w:rsidR="004465D0" w:rsidRDefault="004465D0" w:rsidP="00E35160">
      <w:pPr>
        <w:pStyle w:val="a3"/>
      </w:pPr>
    </w:p>
    <w:sectPr w:rsidR="004465D0" w:rsidSect="000C30AA">
      <w:head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93546" w14:textId="77777777" w:rsidR="00E3345F" w:rsidRDefault="00E3345F" w:rsidP="000C30AA">
      <w:r>
        <w:separator/>
      </w:r>
    </w:p>
  </w:endnote>
  <w:endnote w:type="continuationSeparator" w:id="0">
    <w:p w14:paraId="78CA1B3F" w14:textId="77777777" w:rsidR="00E3345F" w:rsidRDefault="00E3345F" w:rsidP="000C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9307" w14:textId="77777777" w:rsidR="00E3345F" w:rsidRDefault="00E3345F" w:rsidP="000C30AA">
      <w:r>
        <w:separator/>
      </w:r>
    </w:p>
  </w:footnote>
  <w:footnote w:type="continuationSeparator" w:id="0">
    <w:p w14:paraId="2E4BFF1E" w14:textId="77777777" w:rsidR="00E3345F" w:rsidRDefault="00E3345F" w:rsidP="000C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24B9A" w14:textId="77777777" w:rsidR="00257CEE" w:rsidRDefault="000C30AA">
    <w:pPr>
      <w:pStyle w:val="a7"/>
    </w:pPr>
    <w:r>
      <w:fldChar w:fldCharType="begin"/>
    </w:r>
    <w:r w:rsidR="00CC4C70">
      <w:instrText>PAGE</w:instrText>
    </w:r>
    <w:r>
      <w:fldChar w:fldCharType="separate"/>
    </w:r>
    <w:r w:rsidR="0083424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A7AA2"/>
    <w:multiLevelType w:val="hybridMultilevel"/>
    <w:tmpl w:val="DD6E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4933"/>
    <w:multiLevelType w:val="multilevel"/>
    <w:tmpl w:val="D13478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0A72BE1"/>
    <w:multiLevelType w:val="hybridMultilevel"/>
    <w:tmpl w:val="1078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D2"/>
    <w:rsid w:val="000A6239"/>
    <w:rsid w:val="000C30AA"/>
    <w:rsid w:val="004465D0"/>
    <w:rsid w:val="007B0DF7"/>
    <w:rsid w:val="0083424F"/>
    <w:rsid w:val="00861BD2"/>
    <w:rsid w:val="009A39AE"/>
    <w:rsid w:val="00CC4C70"/>
    <w:rsid w:val="00E3345F"/>
    <w:rsid w:val="00E3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FC4"/>
  <w15:docId w15:val="{1CEC7928-E134-4E72-8FF7-3D0677CB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5D0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5D0"/>
    <w:pPr>
      <w:jc w:val="both"/>
    </w:pPr>
  </w:style>
  <w:style w:type="character" w:customStyle="1" w:styleId="a4">
    <w:name w:val="Основной текст Знак"/>
    <w:basedOn w:val="a0"/>
    <w:link w:val="a3"/>
    <w:rsid w:val="004465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First Indent"/>
    <w:basedOn w:val="a"/>
    <w:link w:val="a6"/>
    <w:rsid w:val="004465D0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4465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7">
    <w:name w:val="header"/>
    <w:basedOn w:val="a"/>
    <w:link w:val="a8"/>
    <w:rsid w:val="004465D0"/>
    <w:pPr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4465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9">
    <w:name w:val="footer"/>
    <w:basedOn w:val="a"/>
    <w:link w:val="aa"/>
    <w:rsid w:val="004465D0"/>
    <w:pPr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4465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table" w:styleId="ab">
    <w:name w:val="Table Grid"/>
    <w:basedOn w:val="a1"/>
    <w:uiPriority w:val="39"/>
    <w:rsid w:val="0044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bolshakova.ess@gmail.com</dc:creator>
  <cp:lastModifiedBy>Елена Степанова</cp:lastModifiedBy>
  <cp:revision>4</cp:revision>
  <dcterms:created xsi:type="dcterms:W3CDTF">2023-06-26T13:52:00Z</dcterms:created>
  <dcterms:modified xsi:type="dcterms:W3CDTF">2023-06-28T06:05:00Z</dcterms:modified>
</cp:coreProperties>
</file>